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  <w:t xml:space="preserve">Understanding Friendship and Community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Objective: To help children understand the value of friendship and community through Jupiter's interactions with the children.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  <w:t xml:space="preserve">Parent Notes: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Discuss with your child how Jupiter made the playground a happier place just by being there. Ask your child questions like: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How did the children feel when Jupiter was sitting on the gate?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What did the children do when they saw Jupiter each day?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How did they feel when Jupiter was gone?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Encourage your child to think about their own friendships and community. Ask them: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Who makes your school or home feel happy and welcoming?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How do you feel when that person or pet isn't around?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What can you do to make your friends feel special and valued?</w:t>
      </w:r>
    </w:p>
    <w:p>
      <w:pPr>
        <w:spacing w:before="0" w:after="200" w:line="276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